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1145-2612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0153-01-2025-001516-53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4 ст.12.15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Арсланали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Style w:val="cat-User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User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водительское удостоверение </w:t>
      </w: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18 часов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Алирзаев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>
        <w:rPr>
          <w:rFonts w:ascii="Times New Roman" w:eastAsia="Times New Roman" w:hAnsi="Times New Roman" w:cs="Times New Roman"/>
          <w:sz w:val="26"/>
          <w:szCs w:val="26"/>
        </w:rPr>
        <w:t>1097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6"/>
          <w:szCs w:val="26"/>
        </w:rPr>
        <w:t>М-5 «Урал»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Алирзаев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Киа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Церато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3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совершении обгона впереди движущегося транспортного средства выехал на полосу дороги, предназначенной для встречного движения с соблюдением требований ПДД РФ, при этом завершил данный маневр в зоне действия горизонтальной дорожной разметки 1.1 ПДД РФ, разделяющей транспортные потоки противоположных направлений,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1.3, 9.1.1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Алирзаев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телефонограммой, о причинах неявки суду не сообщил.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мировой судья, считает возможным рассмотреть дело в отсутствие неявившегося лица 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Алирзаева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right="57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4 ст. 12.15 КоАП РФ предусматривает административную ответственность за выезд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ст.12.15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1.3 Правил дорожного движения РФ, утверждённых постановлением Правительства РФ от 23.10.1993 г. № 1090, участники дорожного движения обязаны знать и соблюдать относящиеся к ним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требования Правил, сигналов светофоров, знаков и разметок. Пунктом 1.2 названных Правил предусмотрено, что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п. 9.1(1</w:t>
      </w:r>
      <w:r>
        <w:rPr>
          <w:rFonts w:ascii="Times New Roman" w:eastAsia="Times New Roman" w:hAnsi="Times New Roman" w:cs="Times New Roman"/>
          <w:sz w:val="26"/>
          <w:szCs w:val="26"/>
        </w:rPr>
        <w:t>)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</w:t>
      </w:r>
      <w:r>
        <w:rPr>
          <w:rFonts w:ascii="Times New Roman" w:eastAsia="Times New Roman" w:hAnsi="Times New Roman" w:cs="Times New Roman"/>
          <w:sz w:val="26"/>
          <w:szCs w:val="26"/>
        </w:rPr>
        <w:t>т и обстоятельства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 подтверждаются письменными доказательствами: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63 СР 088938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дислокацией дорожных знаков и разметки на </w:t>
      </w:r>
      <w:r>
        <w:rPr>
          <w:rFonts w:ascii="Times New Roman" w:eastAsia="Times New Roman" w:hAnsi="Times New Roman" w:cs="Times New Roman"/>
          <w:sz w:val="26"/>
          <w:szCs w:val="26"/>
        </w:rPr>
        <w:t>1097 км автодороги М-5 «Урал»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-диском с видео фиксацией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Приведенные выше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26.2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числу доказательств, имеющих значение для правильного разрешения дела, и исключают какие-либо сомнения в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Алирзаева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рассматриваемого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установлена, а его действия правильно квалифицированными по ч. 4 ст. 12.15 КоАП РФ – как выезд в нарушение Правил дорожного движения на сторону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предусмотренных частью 3 статьи 12.15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Обстоятельства, исключающие производство по делу об административном правонарушении и указанные в статье 24.5 КоАП РФ, а </w:t>
      </w:r>
      <w:r>
        <w:rPr>
          <w:rFonts w:ascii="Times New Roman" w:eastAsia="Times New Roman" w:hAnsi="Times New Roman" w:cs="Times New Roman"/>
          <w:sz w:val="26"/>
          <w:szCs w:val="26"/>
        </w:rPr>
        <w:t>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неоднократное совершение однородного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 главой 12 КоАП РФ, в течение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А.Р.,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и полагает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Алирзаеву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Алирзаева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Арсланали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7500 (семь тысяч пятьсот)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п. 1.3 ст. 32.2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УФК по Ханты-Мансийскому автономному округу–Югре (УМВД России по ХМАО-Югре), ИНН 8601010390, КПП 860101001, р/с 03100643000000018700, банк получателя РКЦ Ханты-Мансийск//УФК по Ханты-Мансийскому автономному округу –Югре г. Ханты-Мансийск, КБК 18811601123010001140, БИК 007162163, ОКТМО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18810463250400001033.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06.08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1145-2612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11811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6B32-ACB2-4089-BEC8-F77293F8453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